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1861" w:rsidRPr="002854C8" w:rsidRDefault="00DB59F7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Nagygyimót Község Önk</w:t>
      </w:r>
      <w:r w:rsidR="004463A3">
        <w:rPr>
          <w:rFonts w:ascii="Times New Roman" w:hAnsi="Times New Roman" w:cs="Times New Roman"/>
          <w:b/>
          <w:sz w:val="24"/>
          <w:szCs w:val="24"/>
        </w:rPr>
        <w:t>ormányzati Képviselő-testületének</w:t>
      </w:r>
      <w:r w:rsidR="004463A3">
        <w:rPr>
          <w:rFonts w:ascii="Times New Roman" w:hAnsi="Times New Roman" w:cs="Times New Roman"/>
          <w:b/>
          <w:sz w:val="24"/>
          <w:szCs w:val="24"/>
        </w:rPr>
        <w:br/>
        <w:t>7/2015. (XII. 2</w:t>
      </w:r>
      <w:r w:rsidRPr="002854C8">
        <w:rPr>
          <w:rFonts w:ascii="Times New Roman" w:hAnsi="Times New Roman" w:cs="Times New Roman"/>
          <w:b/>
          <w:sz w:val="24"/>
          <w:szCs w:val="24"/>
        </w:rPr>
        <w:t>.) önkormányzati rendelet</w:t>
      </w:r>
      <w:r w:rsidR="004463A3">
        <w:rPr>
          <w:rFonts w:ascii="Times New Roman" w:hAnsi="Times New Roman" w:cs="Times New Roman"/>
          <w:b/>
          <w:sz w:val="24"/>
          <w:szCs w:val="24"/>
        </w:rPr>
        <w:t>e</w:t>
      </w:r>
    </w:p>
    <w:p w:rsidR="00DB59F7" w:rsidRPr="002854C8" w:rsidRDefault="00DB59F7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A személyes gondoskodást nyújtó ellátásokról és az ellátásokért fizetendő térítési díjak megállapításáról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Nagygyimót Község Önkormányzat Képviselő-testülete a szociális igazgatásról és az ellátásokról szóló 1992. évi III. törvény (a továbbiakban: Szt.) 92. § (1)-(2) bekezdésében, a gyermekek védelméről és a gyámügyi igazgatásról szóló 1997.</w:t>
      </w:r>
      <w:r w:rsidR="002854C8">
        <w:rPr>
          <w:rFonts w:ascii="Times New Roman" w:hAnsi="Times New Roman" w:cs="Times New Roman"/>
          <w:sz w:val="24"/>
          <w:szCs w:val="24"/>
        </w:rPr>
        <w:t xml:space="preserve"> évi XXXI. törvény (a továbbiakban</w:t>
      </w:r>
      <w:r w:rsidRPr="002854C8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Gyvt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 xml:space="preserve">) 29. § (1)-(2) bekezdésben kapott felhatalmazás alapján Magyarország Alaptörvénye 32. cikk (2) bekezdésében meghatározott feladatkörében eljárva a következőt rendeli el: </w:t>
      </w:r>
    </w:p>
    <w:p w:rsidR="00DB59F7" w:rsidRPr="002854C8" w:rsidRDefault="00DB59F7" w:rsidP="002854C8">
      <w:pPr>
        <w:pStyle w:val="Listaszerbekezds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Általános rendelkezések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1.§ A rendelet hatálya kiterjed az önkormányzat által bi</w:t>
      </w:r>
      <w:r w:rsidR="002854C8">
        <w:rPr>
          <w:rFonts w:ascii="Times New Roman" w:hAnsi="Times New Roman" w:cs="Times New Roman"/>
          <w:sz w:val="24"/>
          <w:szCs w:val="24"/>
        </w:rPr>
        <w:t>ztosított ellátásokat igénybeve</w:t>
      </w:r>
      <w:r w:rsidRPr="002854C8">
        <w:rPr>
          <w:rFonts w:ascii="Times New Roman" w:hAnsi="Times New Roman" w:cs="Times New Roman"/>
          <w:sz w:val="24"/>
          <w:szCs w:val="24"/>
        </w:rPr>
        <w:t>v</w:t>
      </w:r>
      <w:r w:rsidR="002854C8">
        <w:rPr>
          <w:rFonts w:ascii="Times New Roman" w:hAnsi="Times New Roman" w:cs="Times New Roman"/>
          <w:sz w:val="24"/>
          <w:szCs w:val="24"/>
        </w:rPr>
        <w:t>ő</w:t>
      </w:r>
      <w:r w:rsidRPr="002854C8">
        <w:rPr>
          <w:rFonts w:ascii="Times New Roman" w:hAnsi="Times New Roman" w:cs="Times New Roman"/>
          <w:sz w:val="24"/>
          <w:szCs w:val="24"/>
        </w:rPr>
        <w:t xml:space="preserve"> személyekre.</w:t>
      </w:r>
    </w:p>
    <w:p w:rsidR="00DB59F7" w:rsidRPr="002854C8" w:rsidRDefault="00DB59F7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2. Sz</w:t>
      </w:r>
      <w:r w:rsidR="002854C8" w:rsidRPr="002854C8">
        <w:rPr>
          <w:rFonts w:ascii="Times New Roman" w:hAnsi="Times New Roman" w:cs="Times New Roman"/>
          <w:b/>
          <w:sz w:val="24"/>
          <w:szCs w:val="24"/>
        </w:rPr>
        <w:t>emélyes gondoskodást nyújtó szoc</w:t>
      </w:r>
      <w:r w:rsidRPr="002854C8">
        <w:rPr>
          <w:rFonts w:ascii="Times New Roman" w:hAnsi="Times New Roman" w:cs="Times New Roman"/>
          <w:b/>
          <w:sz w:val="24"/>
          <w:szCs w:val="24"/>
        </w:rPr>
        <w:t>iális alapszolgáltatások és a fizetendő térítési díj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2. § (1) Nagygyimót Község Önkormányzata </w:t>
      </w:r>
      <w:r w:rsidR="004463A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463A3">
        <w:rPr>
          <w:rFonts w:ascii="Times New Roman" w:hAnsi="Times New Roman" w:cs="Times New Roman"/>
          <w:sz w:val="24"/>
          <w:szCs w:val="24"/>
        </w:rPr>
        <w:t>BakonyGaszt</w:t>
      </w:r>
      <w:proofErr w:type="spellEnd"/>
      <w:r w:rsidR="004463A3">
        <w:rPr>
          <w:rFonts w:ascii="Times New Roman" w:hAnsi="Times New Roman" w:cs="Times New Roman"/>
          <w:sz w:val="24"/>
          <w:szCs w:val="24"/>
        </w:rPr>
        <w:t xml:space="preserve"> Zrt.-tő</w:t>
      </w:r>
      <w:r w:rsidRPr="002854C8">
        <w:rPr>
          <w:rFonts w:ascii="Times New Roman" w:hAnsi="Times New Roman" w:cs="Times New Roman"/>
          <w:sz w:val="24"/>
          <w:szCs w:val="24"/>
        </w:rPr>
        <w:t>l vásárolt élelmezéssel biztosítja a szociális étkeztetést.</w:t>
      </w:r>
    </w:p>
    <w:p w:rsidR="00DB59F7" w:rsidRPr="002854C8" w:rsidRDefault="002854C8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Nagygyimót Község Önkormá</w:t>
      </w:r>
      <w:r w:rsidR="00DB59F7" w:rsidRPr="002854C8">
        <w:rPr>
          <w:rFonts w:ascii="Times New Roman" w:hAnsi="Times New Roman" w:cs="Times New Roman"/>
          <w:sz w:val="24"/>
          <w:szCs w:val="24"/>
        </w:rPr>
        <w:t>nyza</w:t>
      </w:r>
      <w:r w:rsidR="004463A3">
        <w:rPr>
          <w:rFonts w:ascii="Times New Roman" w:hAnsi="Times New Roman" w:cs="Times New Roman"/>
          <w:sz w:val="24"/>
          <w:szCs w:val="24"/>
        </w:rPr>
        <w:t xml:space="preserve">ta a Pápakörnyéki Önkormányzatok Feladatellátó Társulása </w:t>
      </w:r>
      <w:r w:rsidR="00DB59F7" w:rsidRPr="002854C8">
        <w:rPr>
          <w:rFonts w:ascii="Times New Roman" w:hAnsi="Times New Roman" w:cs="Times New Roman"/>
          <w:sz w:val="24"/>
          <w:szCs w:val="24"/>
        </w:rPr>
        <w:t xml:space="preserve">fenntartásában működő házi segítségnyújtás keretében biztosítja a házi segítségnyújtást. 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3. § (1) A szociális étkeztetés igénybevételére vonatkozó kérelmet a Csóti Közös Önkormányzati Hivatal Nagygyimóti Kirendeltségébe (8551 Nagygyimót, Rákóczi u. 2.) kell benyújtani.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(2) A</w:t>
      </w:r>
      <w:r w:rsidR="002854C8">
        <w:rPr>
          <w:rFonts w:ascii="Times New Roman" w:hAnsi="Times New Roman" w:cs="Times New Roman"/>
          <w:sz w:val="24"/>
          <w:szCs w:val="24"/>
        </w:rPr>
        <w:t xml:space="preserve"> házi segítségnyújtás igénybevét</w:t>
      </w:r>
      <w:r w:rsidRPr="002854C8">
        <w:rPr>
          <w:rFonts w:ascii="Times New Roman" w:hAnsi="Times New Roman" w:cs="Times New Roman"/>
          <w:sz w:val="24"/>
          <w:szCs w:val="24"/>
        </w:rPr>
        <w:t xml:space="preserve">elére vonatkozó kérelmet a </w:t>
      </w:r>
      <w:r w:rsidR="004463A3">
        <w:rPr>
          <w:rFonts w:ascii="Times New Roman" w:hAnsi="Times New Roman" w:cs="Times New Roman"/>
          <w:sz w:val="24"/>
          <w:szCs w:val="24"/>
        </w:rPr>
        <w:t>Pápakörnyéki Önkormányzatok Feladatellátó Társulása</w:t>
      </w:r>
      <w:r w:rsidR="004463A3" w:rsidRPr="002854C8">
        <w:rPr>
          <w:rFonts w:ascii="Times New Roman" w:hAnsi="Times New Roman" w:cs="Times New Roman"/>
          <w:sz w:val="24"/>
          <w:szCs w:val="24"/>
        </w:rPr>
        <w:t xml:space="preserve"> </w:t>
      </w:r>
      <w:r w:rsidRPr="002854C8">
        <w:rPr>
          <w:rFonts w:ascii="Times New Roman" w:hAnsi="Times New Roman" w:cs="Times New Roman"/>
          <w:sz w:val="24"/>
          <w:szCs w:val="24"/>
        </w:rPr>
        <w:t xml:space="preserve">Munkaszervezete Vezetőjéhez (8500 Pápa, </w:t>
      </w:r>
      <w:r w:rsidR="004463A3">
        <w:rPr>
          <w:rFonts w:ascii="Times New Roman" w:hAnsi="Times New Roman" w:cs="Times New Roman"/>
          <w:sz w:val="24"/>
          <w:szCs w:val="24"/>
        </w:rPr>
        <w:t>Csáky L. u. 1</w:t>
      </w:r>
      <w:r w:rsidRPr="002854C8">
        <w:rPr>
          <w:rFonts w:ascii="Times New Roman" w:hAnsi="Times New Roman" w:cs="Times New Roman"/>
          <w:sz w:val="24"/>
          <w:szCs w:val="24"/>
        </w:rPr>
        <w:t>2.) kell benyújtani.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4. § (1) A szociális étkeztetés intézmé</w:t>
      </w:r>
      <w:r w:rsidR="004463A3">
        <w:rPr>
          <w:rFonts w:ascii="Times New Roman" w:hAnsi="Times New Roman" w:cs="Times New Roman"/>
          <w:sz w:val="24"/>
          <w:szCs w:val="24"/>
        </w:rPr>
        <w:t>nyi térítési díjának összege: 42</w:t>
      </w:r>
      <w:r w:rsidRPr="002854C8">
        <w:rPr>
          <w:rFonts w:ascii="Times New Roman" w:hAnsi="Times New Roman" w:cs="Times New Roman"/>
          <w:sz w:val="24"/>
          <w:szCs w:val="24"/>
        </w:rPr>
        <w:t>0 Ft/adag.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(2) Az önkormányzat a házi segítségnyújtásért intézményi térítési díjat nem állapít meg. 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5. § (1) Az intézményi térítési díj meghatározása az Szt. 115.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</w:t>
      </w:r>
      <w:proofErr w:type="gramStart"/>
      <w:r w:rsidRPr="002854C8">
        <w:rPr>
          <w:rFonts w:ascii="Times New Roman" w:hAnsi="Times New Roman" w:cs="Times New Roman"/>
          <w:sz w:val="24"/>
          <w:szCs w:val="24"/>
        </w:rPr>
        <w:t>a</w:t>
      </w:r>
      <w:proofErr w:type="spellEnd"/>
      <w:proofErr w:type="gramEnd"/>
      <w:r w:rsidRPr="002854C8">
        <w:rPr>
          <w:rFonts w:ascii="Times New Roman" w:hAnsi="Times New Roman" w:cs="Times New Roman"/>
          <w:sz w:val="24"/>
          <w:szCs w:val="24"/>
        </w:rPr>
        <w:t xml:space="preserve"> alapján történik, a szociális étkeztetés személyi térítési díjának napi összege megegyezik az intézményi térítési díj napi összegével, de nem lehet magasabb az igénybevevő havi nettó jövedelme 30%-nál. </w:t>
      </w:r>
    </w:p>
    <w:p w:rsidR="00DB59F7" w:rsidRPr="002854C8" w:rsidRDefault="00DB59F7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3. A gyermekek napközbeni ellátása és a fizetendő térítési díj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6. § (1) A Nagygyimóti Mesevilág Óvodában (8551 Nagygyimót, Pápai u. 35.) biztosított gyermekétkeztetésért térítési díjat kell fizetni.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(2) Az önkormányzat a Nagygyimóti Mesevilág Óvodában </w:t>
      </w:r>
      <w:r w:rsidR="004463A3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="004463A3">
        <w:rPr>
          <w:rFonts w:ascii="Times New Roman" w:hAnsi="Times New Roman" w:cs="Times New Roman"/>
          <w:sz w:val="24"/>
          <w:szCs w:val="24"/>
        </w:rPr>
        <w:t>BakonyGaszt</w:t>
      </w:r>
      <w:proofErr w:type="spellEnd"/>
      <w:r w:rsidR="004463A3">
        <w:rPr>
          <w:rFonts w:ascii="Times New Roman" w:hAnsi="Times New Roman" w:cs="Times New Roman"/>
          <w:sz w:val="24"/>
          <w:szCs w:val="24"/>
        </w:rPr>
        <w:t xml:space="preserve"> Zrt.-től</w:t>
      </w:r>
      <w:r w:rsidRPr="002854C8">
        <w:rPr>
          <w:rFonts w:ascii="Times New Roman" w:hAnsi="Times New Roman" w:cs="Times New Roman"/>
          <w:sz w:val="24"/>
          <w:szCs w:val="24"/>
        </w:rPr>
        <w:t xml:space="preserve"> vásárolt étkeztetéssel biztosítja a gyermekétkeztetést.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lastRenderedPageBreak/>
        <w:t xml:space="preserve">7. § (1) A gyermekétkeztetés intézményi térítési díjának alapja az élelmezés nyersanyagköltségének egy ellátottra jutó napi összege, amelyet a szolgáltató 330,- Ft/adag összegben közölt az önkormányzattal. 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(2) A gyermekétkeztetés intézményi térítési díjának összege, óvodás </w:t>
      </w:r>
      <w:proofErr w:type="gramStart"/>
      <w:r w:rsidRPr="002854C8">
        <w:rPr>
          <w:rFonts w:ascii="Times New Roman" w:hAnsi="Times New Roman" w:cs="Times New Roman"/>
          <w:sz w:val="24"/>
          <w:szCs w:val="24"/>
        </w:rPr>
        <w:t>gyermek napi</w:t>
      </w:r>
      <w:proofErr w:type="gramEnd"/>
      <w:r w:rsidRPr="002854C8">
        <w:rPr>
          <w:rFonts w:ascii="Times New Roman" w:hAnsi="Times New Roman" w:cs="Times New Roman"/>
          <w:sz w:val="24"/>
          <w:szCs w:val="24"/>
        </w:rPr>
        <w:t xml:space="preserve"> három étkezése, 330,- Ft/adag.</w:t>
      </w:r>
    </w:p>
    <w:p w:rsidR="00DB59F7" w:rsidRPr="002854C8" w:rsidRDefault="00DB59F7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4. Egyéb szabályok</w:t>
      </w:r>
    </w:p>
    <w:p w:rsidR="00DB59F7" w:rsidRPr="002854C8" w:rsidRDefault="00DB59F7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8.§ (1) A gyermekétkeztetés a személyi térítési díjának összegét az intézmény-vezető állapítja meg és szedi be a Gyvt. 148.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 xml:space="preserve"> szerinti normatív kedvezmények figyelembe vételével. </w:t>
      </w:r>
    </w:p>
    <w:p w:rsidR="0018149D" w:rsidRPr="002854C8" w:rsidRDefault="0018149D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(2) A Nagygyimóti Mesevilág Óvodában biztosított gyermekétkeztetés térítési díját Nagygyimót Község Önkormányzata számlájára kell befizetni.</w:t>
      </w:r>
    </w:p>
    <w:p w:rsidR="0018149D" w:rsidRPr="002854C8" w:rsidRDefault="0018149D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9. § (1) A szociális étkeztetés személyi térítési díját a polgármester állapítja meg és a Közös Önkormányzati Hivatal szedi be.</w:t>
      </w:r>
    </w:p>
    <w:p w:rsidR="0018149D" w:rsidRPr="002854C8" w:rsidRDefault="0018149D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(2) A szociális étkeztetés személyei térítési díját Nagygyimót Község Önkormányzata számlájára kell befizetni. </w:t>
      </w:r>
    </w:p>
    <w:p w:rsidR="0018149D" w:rsidRPr="002854C8" w:rsidRDefault="002854C8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 § (1) Az in</w:t>
      </w:r>
      <w:r w:rsidR="0018149D" w:rsidRPr="002854C8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é</w:t>
      </w:r>
      <w:r w:rsidR="0018149D" w:rsidRPr="002854C8">
        <w:rPr>
          <w:rFonts w:ascii="Times New Roman" w:hAnsi="Times New Roman" w:cs="Times New Roman"/>
          <w:sz w:val="24"/>
          <w:szCs w:val="24"/>
        </w:rPr>
        <w:t xml:space="preserve">zmény-vezető minden negyedév első hónap 15. napjáig az előző negyedévről szóló aktuális térítési díj hátralékosok névsorát és a hátralék összegét tartalmazó listát megküldi a Közös Önkormányzati Hivatal Kirendeltségébe, ahol a polgármester önkormányzati átruházott hatáskörben eljárva a térítési díjhátralék behajtásáról intézkedik. </w:t>
      </w:r>
    </w:p>
    <w:p w:rsidR="0018149D" w:rsidRPr="002854C8" w:rsidRDefault="0018149D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(2) A polgármester átruházott hatáskörben eljárva kérelemre, a díjhátralék megfizetésére legfeljebb 12 havi részletfizetést engedélyezhet a kérelmező szociális, jöve</w:t>
      </w:r>
      <w:r w:rsidR="002854C8">
        <w:rPr>
          <w:rFonts w:ascii="Times New Roman" w:hAnsi="Times New Roman" w:cs="Times New Roman"/>
          <w:sz w:val="24"/>
          <w:szCs w:val="24"/>
        </w:rPr>
        <w:t>delmi és vagyoni helyzetére tekin</w:t>
      </w:r>
      <w:r w:rsidRPr="002854C8">
        <w:rPr>
          <w:rFonts w:ascii="Times New Roman" w:hAnsi="Times New Roman" w:cs="Times New Roman"/>
          <w:sz w:val="24"/>
          <w:szCs w:val="24"/>
        </w:rPr>
        <w:t>tettel.</w:t>
      </w:r>
    </w:p>
    <w:p w:rsidR="0018149D" w:rsidRPr="002854C8" w:rsidRDefault="0018149D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11. § (1) Az alkalmazottak a kötelező érkezésért legfeljebb havi 18. 000,- Ft összeghatárig térítési díjat nem fizetnek. </w:t>
      </w:r>
    </w:p>
    <w:p w:rsidR="0075244E" w:rsidRPr="002854C8" w:rsidRDefault="0075244E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5. Záró rendelkezések</w:t>
      </w:r>
    </w:p>
    <w:p w:rsidR="0075244E" w:rsidRPr="002854C8" w:rsidRDefault="004463A3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§ (1) E rendelet 2016. január</w:t>
      </w:r>
      <w:r w:rsidR="0075244E" w:rsidRPr="002854C8">
        <w:rPr>
          <w:rFonts w:ascii="Times New Roman" w:hAnsi="Times New Roman" w:cs="Times New Roman"/>
          <w:sz w:val="24"/>
          <w:szCs w:val="24"/>
        </w:rPr>
        <w:t xml:space="preserve"> 1. napján lép hatályba.</w:t>
      </w:r>
    </w:p>
    <w:p w:rsidR="0075244E" w:rsidRPr="002854C8" w:rsidRDefault="004463A3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(2) Hatályát veszti az 9/2013. (VI.28</w:t>
      </w:r>
      <w:r w:rsidR="0075244E" w:rsidRPr="002854C8">
        <w:rPr>
          <w:rFonts w:ascii="Times New Roman" w:hAnsi="Times New Roman" w:cs="Times New Roman"/>
          <w:sz w:val="24"/>
          <w:szCs w:val="24"/>
        </w:rPr>
        <w:t>.) önkormányzati rendelet.</w:t>
      </w:r>
    </w:p>
    <w:p w:rsidR="0075244E" w:rsidRPr="002854C8" w:rsidRDefault="0075244E" w:rsidP="002854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Default="0075244E" w:rsidP="002854C8">
      <w:pPr>
        <w:ind w:left="708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Szaller Zsolt</w:t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ab/>
        <w:t xml:space="preserve">Takács </w:t>
      </w:r>
      <w:r w:rsidRPr="002854C8">
        <w:rPr>
          <w:rFonts w:ascii="Times New Roman" w:hAnsi="Times New Roman" w:cs="Times New Roman"/>
          <w:sz w:val="24"/>
          <w:szCs w:val="24"/>
        </w:rPr>
        <w:t>Imre</w:t>
      </w:r>
      <w:r w:rsidRPr="002854C8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854C8">
        <w:rPr>
          <w:rFonts w:ascii="Times New Roman" w:hAnsi="Times New Roman" w:cs="Times New Roman"/>
          <w:sz w:val="24"/>
          <w:szCs w:val="24"/>
        </w:rPr>
        <w:t>polgármester</w:t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="002854C8">
        <w:rPr>
          <w:rFonts w:ascii="Times New Roman" w:hAnsi="Times New Roman" w:cs="Times New Roman"/>
          <w:sz w:val="24"/>
          <w:szCs w:val="24"/>
        </w:rPr>
        <w:t xml:space="preserve">     </w:t>
      </w:r>
      <w:r w:rsidRPr="002854C8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2854C8" w:rsidRDefault="002854C8" w:rsidP="002854C8">
      <w:pPr>
        <w:rPr>
          <w:rFonts w:ascii="Times New Roman" w:hAnsi="Times New Roman" w:cs="Times New Roman"/>
          <w:sz w:val="24"/>
          <w:szCs w:val="24"/>
        </w:rPr>
      </w:pPr>
    </w:p>
    <w:p w:rsidR="002854C8" w:rsidRDefault="002854C8" w:rsidP="002854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kihirdetve:</w:t>
      </w:r>
    </w:p>
    <w:p w:rsidR="002854C8" w:rsidRDefault="002854C8" w:rsidP="002854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Nagygyimót, </w:t>
      </w:r>
      <w:r w:rsidR="004463A3">
        <w:rPr>
          <w:rFonts w:ascii="Times New Roman" w:hAnsi="Times New Roman" w:cs="Times New Roman"/>
          <w:sz w:val="24"/>
          <w:szCs w:val="24"/>
        </w:rPr>
        <w:t>2015. december 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54C8" w:rsidRPr="002854C8" w:rsidRDefault="002854C8" w:rsidP="002854C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Takács </w:t>
      </w:r>
      <w:proofErr w:type="gramStart"/>
      <w:r>
        <w:rPr>
          <w:rFonts w:ascii="Times New Roman" w:hAnsi="Times New Roman" w:cs="Times New Roman"/>
          <w:sz w:val="24"/>
          <w:szCs w:val="24"/>
        </w:rPr>
        <w:t>Imre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jegyző</w:t>
      </w:r>
      <w:proofErr w:type="gramEnd"/>
    </w:p>
    <w:p w:rsidR="0075244E" w:rsidRDefault="0075244E" w:rsidP="002854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4C8" w:rsidRPr="002854C8" w:rsidRDefault="002854C8" w:rsidP="002854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A személyes gondoskodást nyújtó ellátásokról és az ellátásokért fizetendő térítési díjak megállapítás</w:t>
      </w:r>
      <w:r w:rsidR="004463A3">
        <w:rPr>
          <w:rFonts w:ascii="Times New Roman" w:hAnsi="Times New Roman" w:cs="Times New Roman"/>
          <w:b/>
          <w:sz w:val="24"/>
          <w:szCs w:val="24"/>
        </w:rPr>
        <w:t>áról rendelkező 7/2015. (XII. 2</w:t>
      </w:r>
      <w:r w:rsidRPr="002854C8">
        <w:rPr>
          <w:rFonts w:ascii="Times New Roman" w:hAnsi="Times New Roman" w:cs="Times New Roman"/>
          <w:b/>
          <w:sz w:val="24"/>
          <w:szCs w:val="24"/>
        </w:rPr>
        <w:t>.) önkormányzati rendelet</w:t>
      </w:r>
    </w:p>
    <w:p w:rsidR="0075244E" w:rsidRPr="002854C8" w:rsidRDefault="0075244E" w:rsidP="002854C8">
      <w:pPr>
        <w:jc w:val="center"/>
        <w:rPr>
          <w:rFonts w:ascii="Times New Roman" w:hAnsi="Times New Roman" w:cs="Times New Roman"/>
          <w:b/>
          <w:i/>
          <w:spacing w:val="30"/>
          <w:sz w:val="24"/>
          <w:szCs w:val="24"/>
        </w:rPr>
      </w:pPr>
      <w:proofErr w:type="gramStart"/>
      <w:r w:rsidRPr="002854C8">
        <w:rPr>
          <w:rFonts w:ascii="Times New Roman" w:hAnsi="Times New Roman" w:cs="Times New Roman"/>
          <w:b/>
          <w:i/>
          <w:spacing w:val="30"/>
          <w:sz w:val="24"/>
          <w:szCs w:val="24"/>
        </w:rPr>
        <w:t>indoklása</w:t>
      </w:r>
      <w:proofErr w:type="gramEnd"/>
    </w:p>
    <w:p w:rsidR="0075244E" w:rsidRPr="002854C8" w:rsidRDefault="0075244E" w:rsidP="002854C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54C8">
        <w:rPr>
          <w:rFonts w:ascii="Times New Roman" w:hAnsi="Times New Roman" w:cs="Times New Roman"/>
          <w:b/>
          <w:i/>
          <w:sz w:val="24"/>
          <w:szCs w:val="24"/>
        </w:rPr>
        <w:t>Általános indoklás</w:t>
      </w:r>
    </w:p>
    <w:p w:rsidR="0075244E" w:rsidRPr="002854C8" w:rsidRDefault="0075244E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rendeletalkotási kötelezettséget jogszabályok írják elő</w:t>
      </w:r>
    </w:p>
    <w:p w:rsidR="0075244E" w:rsidRPr="002854C8" w:rsidRDefault="0075244E" w:rsidP="002854C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2854C8">
        <w:rPr>
          <w:rFonts w:ascii="Times New Roman" w:hAnsi="Times New Roman" w:cs="Times New Roman"/>
          <w:b/>
          <w:i/>
          <w:sz w:val="24"/>
          <w:szCs w:val="24"/>
        </w:rPr>
        <w:t>Részletes indoklás</w:t>
      </w:r>
    </w:p>
    <w:p w:rsidR="0075244E" w:rsidRPr="002854C8" w:rsidRDefault="0075244E" w:rsidP="002854C8">
      <w:pPr>
        <w:pStyle w:val="Listaszerbekezds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-hoz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: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rendelet hatályát szabályozza.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2.-5.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-hoz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: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személyes gondoskodást nyújtó szociális alapszolgáltatások és az utánuk fizetendő térítési díjat szabályozza.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6.-7.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-hoz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: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gyermekek napközbeni ellátásának szabályait és a fizetendő térítési díjat tartalmazza.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8-11.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-hoz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: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térítési díjak beszedésének szabályait tartalmazza.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12.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-hoz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: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Hatályba léptető és hatályon kívül helyező rendelkezéseket tartalmaz. 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54C8" w:rsidRDefault="002854C8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2854C8" w:rsidRPr="002854C8" w:rsidRDefault="002854C8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Önkormányzati rendelet előzetes hatásvizsgálata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Nagygyimót Község Önkormányzat Képviselő-testületének a személyes gondoskodást nyújtó ellátásokról és az ellátásokért fizetendő térítési díjak megállapításáról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2011. január 1-jétől hatályos, a jogalkotásról szóló 2010. évi CXXX. törvény (a továbbiakban 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Jat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.) 17. §</w:t>
      </w:r>
      <w:proofErr w:type="spellStart"/>
      <w:r w:rsidRPr="002854C8">
        <w:rPr>
          <w:rFonts w:ascii="Times New Roman" w:hAnsi="Times New Roman" w:cs="Times New Roman"/>
          <w:sz w:val="24"/>
          <w:szCs w:val="24"/>
        </w:rPr>
        <w:t>-a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 xml:space="preserve"> szerint kötelező az önkormányzati rendelet előzetes hatásvizsgálatát elvégezni és erről a képviselő-testületet tájékoztatni az alábbiak szerint: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17. § (1) A jogszabály előkészítője – a jogszabály feltételezett hatásaihoz igazodó részletességű – előzetes hatásvizsgálat elvégzésével felméri a szabályozás várható következményeit. Az előzetes hatásvizsgálat </w:t>
      </w:r>
      <w:proofErr w:type="gramStart"/>
      <w:r w:rsidRPr="002854C8">
        <w:rPr>
          <w:rFonts w:ascii="Times New Roman" w:hAnsi="Times New Roman" w:cs="Times New Roman"/>
          <w:sz w:val="24"/>
          <w:szCs w:val="24"/>
        </w:rPr>
        <w:t>eredményéről …</w:t>
      </w:r>
      <w:proofErr w:type="gramEnd"/>
      <w:r w:rsidRPr="002854C8">
        <w:rPr>
          <w:rFonts w:ascii="Times New Roman" w:hAnsi="Times New Roman" w:cs="Times New Roman"/>
          <w:sz w:val="24"/>
          <w:szCs w:val="24"/>
        </w:rPr>
        <w:t xml:space="preserve"> önkormányzati rendelet esetén a helyi önkormányzat képviselő-testületét tájékoztatni kell.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(2) A hatásvizsgálat során vizsgálni kell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4C8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2854C8">
        <w:rPr>
          <w:rFonts w:ascii="Times New Roman" w:hAnsi="Times New Roman" w:cs="Times New Roman"/>
          <w:sz w:val="24"/>
          <w:szCs w:val="24"/>
        </w:rPr>
        <w:t>) a t</w:t>
      </w:r>
      <w:r w:rsidR="002854C8">
        <w:rPr>
          <w:rFonts w:ascii="Times New Roman" w:hAnsi="Times New Roman" w:cs="Times New Roman"/>
          <w:sz w:val="24"/>
          <w:szCs w:val="24"/>
        </w:rPr>
        <w:t>ervezett jogszabály valamennyi j</w:t>
      </w:r>
      <w:r w:rsidRPr="002854C8">
        <w:rPr>
          <w:rFonts w:ascii="Times New Roman" w:hAnsi="Times New Roman" w:cs="Times New Roman"/>
          <w:sz w:val="24"/>
          <w:szCs w:val="24"/>
        </w:rPr>
        <w:t>elentősnek ítélt hatását, különösen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54C8">
        <w:rPr>
          <w:rFonts w:ascii="Times New Roman" w:hAnsi="Times New Roman" w:cs="Times New Roman"/>
          <w:sz w:val="24"/>
          <w:szCs w:val="24"/>
        </w:rPr>
        <w:t>aa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) társadalmi, gazdasági, költségvetési hatásait,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54C8">
        <w:rPr>
          <w:rFonts w:ascii="Times New Roman" w:hAnsi="Times New Roman" w:cs="Times New Roman"/>
          <w:sz w:val="24"/>
          <w:szCs w:val="24"/>
        </w:rPr>
        <w:t>ab</w:t>
      </w:r>
      <w:proofErr w:type="gramEnd"/>
      <w:r w:rsidRPr="002854C8">
        <w:rPr>
          <w:rFonts w:ascii="Times New Roman" w:hAnsi="Times New Roman" w:cs="Times New Roman"/>
          <w:sz w:val="24"/>
          <w:szCs w:val="24"/>
        </w:rPr>
        <w:t>) környezeti és egészségi következményeit,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854C8">
        <w:rPr>
          <w:rFonts w:ascii="Times New Roman" w:hAnsi="Times New Roman" w:cs="Times New Roman"/>
          <w:sz w:val="24"/>
          <w:szCs w:val="24"/>
        </w:rPr>
        <w:t>ac</w:t>
      </w:r>
      <w:proofErr w:type="spellEnd"/>
      <w:r w:rsidRPr="002854C8">
        <w:rPr>
          <w:rFonts w:ascii="Times New Roman" w:hAnsi="Times New Roman" w:cs="Times New Roman"/>
          <w:sz w:val="24"/>
          <w:szCs w:val="24"/>
        </w:rPr>
        <w:t>) adminisztratív terheket befolyásoló hatásait, valamint</w:t>
      </w:r>
    </w:p>
    <w:p w:rsidR="0075244E" w:rsidRPr="002854C8" w:rsidRDefault="0075244E" w:rsidP="002854C8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b) a jogszabály megalkotásának szükségességét, a jogalkotás elmaradásának várható következményeit, és</w:t>
      </w:r>
    </w:p>
    <w:p w:rsidR="0075244E" w:rsidRPr="002854C8" w:rsidRDefault="0075244E" w:rsidP="00992C99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c) a jogszabály alkalmazásához szükséges személyi, szervezeti, tárgyi és pénzügyi feltételeket”.</w:t>
      </w:r>
    </w:p>
    <w:p w:rsidR="0075244E" w:rsidRPr="002854C8" w:rsidRDefault="001F5F2F" w:rsidP="002854C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A tervezett jogszabály valamennyi jelentősnek ítélt hatása</w:t>
      </w:r>
    </w:p>
    <w:p w:rsidR="001F5F2F" w:rsidRPr="002854C8" w:rsidRDefault="001F5F2F" w:rsidP="002854C8">
      <w:pPr>
        <w:pStyle w:val="Listaszerbekezds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F5F2F" w:rsidRPr="002854C8" w:rsidRDefault="001F5F2F" w:rsidP="002854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2854C8">
        <w:rPr>
          <w:rFonts w:ascii="Times New Roman" w:hAnsi="Times New Roman" w:cs="Times New Roman"/>
          <w:b/>
          <w:sz w:val="24"/>
          <w:szCs w:val="24"/>
        </w:rPr>
        <w:t>A jogszabály társadalmi, gazdasági, költségvetési hatásai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tervezet szerinti személyes gondoskodást nyújtó szociális alapszolgáltatásokat: ét</w:t>
      </w:r>
      <w:r w:rsidR="002854C8">
        <w:rPr>
          <w:rFonts w:ascii="Times New Roman" w:hAnsi="Times New Roman" w:cs="Times New Roman"/>
          <w:sz w:val="24"/>
          <w:szCs w:val="24"/>
        </w:rPr>
        <w:t>keztetés és házi segítségnyújtás</w:t>
      </w:r>
      <w:r w:rsidRPr="002854C8">
        <w:rPr>
          <w:rFonts w:ascii="Times New Roman" w:hAnsi="Times New Roman" w:cs="Times New Roman"/>
          <w:sz w:val="24"/>
          <w:szCs w:val="24"/>
        </w:rPr>
        <w:t>, valamint az óvodai gyermekétkeztetés ellátásokat jogszabály szerint kötelezően biztosítja az önkormányzat a településen. Az ellátásokról és azok igénybevételének lehetőségéről a lakosság széles körben tájékozott.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szociális étkeztetést igénybevevők száma folyamatosan emelkedik. Tartós betegség, egészségei állapot romlás, idős kor miatt egyre többen igényelik az ellátást.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A térítési díj bevételek és az állami támogatás összege fedezik a kiadásokat. 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házi segítségnyújtásban ellátott foglalkoztató</w:t>
      </w:r>
      <w:r w:rsidR="004463A3">
        <w:rPr>
          <w:rFonts w:ascii="Times New Roman" w:hAnsi="Times New Roman" w:cs="Times New Roman"/>
          <w:sz w:val="24"/>
          <w:szCs w:val="24"/>
        </w:rPr>
        <w:t>ja a Pápakörnyéki Önkormányzatok Feladatellátó Társulása</w:t>
      </w:r>
      <w:r w:rsidRPr="002854C8">
        <w:rPr>
          <w:rFonts w:ascii="Times New Roman" w:hAnsi="Times New Roman" w:cs="Times New Roman"/>
          <w:sz w:val="24"/>
          <w:szCs w:val="24"/>
        </w:rPr>
        <w:t xml:space="preserve">. A házi szociális gondozó határozatlan időre kinevezett közalkalmazott. A vele kapcsolatban felmerült </w:t>
      </w:r>
      <w:r w:rsidR="002854C8">
        <w:rPr>
          <w:rFonts w:ascii="Times New Roman" w:hAnsi="Times New Roman" w:cs="Times New Roman"/>
          <w:sz w:val="24"/>
          <w:szCs w:val="24"/>
        </w:rPr>
        <w:t>k</w:t>
      </w:r>
      <w:r w:rsidRPr="002854C8">
        <w:rPr>
          <w:rFonts w:ascii="Times New Roman" w:hAnsi="Times New Roman" w:cs="Times New Roman"/>
          <w:sz w:val="24"/>
          <w:szCs w:val="24"/>
        </w:rPr>
        <w:t xml:space="preserve">iadásokat akkor is ki kell fizetni, ha átmenetileg nincs gondozottja, illetve kevés az óraszám. Állami támogatás ugyanis csak ellátottak után és gondozási óraszámra számítódik. Mivel ezt az ellátást a </w:t>
      </w:r>
      <w:r w:rsidR="004463A3">
        <w:rPr>
          <w:rFonts w:ascii="Times New Roman" w:hAnsi="Times New Roman" w:cs="Times New Roman"/>
          <w:sz w:val="24"/>
          <w:szCs w:val="24"/>
        </w:rPr>
        <w:t xml:space="preserve">Pápakörnyéki </w:t>
      </w:r>
      <w:r w:rsidR="004463A3">
        <w:rPr>
          <w:rFonts w:ascii="Times New Roman" w:hAnsi="Times New Roman" w:cs="Times New Roman"/>
          <w:sz w:val="24"/>
          <w:szCs w:val="24"/>
        </w:rPr>
        <w:lastRenderedPageBreak/>
        <w:t>Önkormányzatok Feladatellátó Társulása</w:t>
      </w:r>
      <w:r w:rsidRPr="002854C8">
        <w:rPr>
          <w:rFonts w:ascii="Times New Roman" w:hAnsi="Times New Roman" w:cs="Times New Roman"/>
          <w:sz w:val="24"/>
          <w:szCs w:val="24"/>
        </w:rPr>
        <w:t xml:space="preserve"> fenntartásában működően biztosítjuk, javaslatot a térítési díjára a munkaszervezet vezetője tesz. A térítési díjat nem önkormányzatunk állapítja meg.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Az óvodai étkeztetés jelentős saját kiadással jár az önkormányzat részéről. Térítési díjként csak a norma állapítható meg, a bételár és a norma közti összeget az önkorm</w:t>
      </w:r>
      <w:r w:rsidR="002854C8">
        <w:rPr>
          <w:rFonts w:ascii="Times New Roman" w:hAnsi="Times New Roman" w:cs="Times New Roman"/>
          <w:sz w:val="24"/>
          <w:szCs w:val="24"/>
        </w:rPr>
        <w:t>á</w:t>
      </w:r>
      <w:r w:rsidR="004463A3">
        <w:rPr>
          <w:rFonts w:ascii="Times New Roman" w:hAnsi="Times New Roman" w:cs="Times New Roman"/>
          <w:sz w:val="24"/>
          <w:szCs w:val="24"/>
        </w:rPr>
        <w:t>nyzat fizeti. Az i</w:t>
      </w:r>
      <w:r w:rsidRPr="002854C8">
        <w:rPr>
          <w:rFonts w:ascii="Times New Roman" w:hAnsi="Times New Roman" w:cs="Times New Roman"/>
          <w:sz w:val="24"/>
          <w:szCs w:val="24"/>
        </w:rPr>
        <w:t xml:space="preserve">génybevevők létszáma az intézményi létszám alapján adott, amely nagyon kevés. Az ellátottak közt sok a szociálisan rászorult, akik 100%-os és 50%-os térítési </w:t>
      </w:r>
      <w:proofErr w:type="gramStart"/>
      <w:r w:rsidRPr="002854C8">
        <w:rPr>
          <w:rFonts w:ascii="Times New Roman" w:hAnsi="Times New Roman" w:cs="Times New Roman"/>
          <w:sz w:val="24"/>
          <w:szCs w:val="24"/>
        </w:rPr>
        <w:t>díj kedvezményben</w:t>
      </w:r>
      <w:proofErr w:type="gramEnd"/>
      <w:r w:rsidRPr="002854C8">
        <w:rPr>
          <w:rFonts w:ascii="Times New Roman" w:hAnsi="Times New Roman" w:cs="Times New Roman"/>
          <w:sz w:val="24"/>
          <w:szCs w:val="24"/>
        </w:rPr>
        <w:t xml:space="preserve"> részesülnek. Rájuk költségvetési támogatás jár, amely elszámolás köteles, az igénybevett adagszám és a központilag megadott éves – 220 – nappal kell osztani. Emiatt kb. 80%-os kihasználtság számítódik év végére. A tervezet önkormányzati saját támogatást nem tartalmaz a norma összegéhez, így további kiadásnövelő tétel nem jelentkezik. Az alapnormatívák évek óta minimális mértékben emelkedtek, vagy nem változtak, az ellátások kiadását csak részben fedezik.</w:t>
      </w:r>
    </w:p>
    <w:p w:rsidR="001F5F2F" w:rsidRPr="001952A6" w:rsidRDefault="001F5F2F" w:rsidP="002854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2A6">
        <w:rPr>
          <w:rFonts w:ascii="Times New Roman" w:hAnsi="Times New Roman" w:cs="Times New Roman"/>
          <w:b/>
          <w:sz w:val="24"/>
          <w:szCs w:val="24"/>
        </w:rPr>
        <w:t>A jogszabály környezeté és egészségi következményei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Tervezetben foglaltaknak környezeti és egészség következményei nincsenek.</w:t>
      </w:r>
    </w:p>
    <w:p w:rsidR="001F5F2F" w:rsidRPr="001952A6" w:rsidRDefault="001F5F2F" w:rsidP="002854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2A6">
        <w:rPr>
          <w:rFonts w:ascii="Times New Roman" w:hAnsi="Times New Roman" w:cs="Times New Roman"/>
          <w:b/>
          <w:sz w:val="24"/>
          <w:szCs w:val="24"/>
        </w:rPr>
        <w:t>A jogszabály adminisztratív terheket befolyásoló hatásai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hatályos jogszabályok az adminisztrációs terhek csökkentését és az adminisztratív adatszolgáltatás mennyiségének növekedését nem eredményezik, így a jogszabály tervezetnek az eddigi adminisztratív terheket befolyásoló hatása nincs.</w:t>
      </w:r>
    </w:p>
    <w:p w:rsidR="001F5F2F" w:rsidRPr="00992C99" w:rsidRDefault="002854C8" w:rsidP="002854C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2A6">
        <w:rPr>
          <w:rFonts w:ascii="Times New Roman" w:hAnsi="Times New Roman" w:cs="Times New Roman"/>
          <w:b/>
          <w:sz w:val="24"/>
          <w:szCs w:val="24"/>
        </w:rPr>
        <w:t>A jogszabály megal</w:t>
      </w:r>
      <w:r w:rsidR="001F5F2F" w:rsidRPr="001952A6">
        <w:rPr>
          <w:rFonts w:ascii="Times New Roman" w:hAnsi="Times New Roman" w:cs="Times New Roman"/>
          <w:b/>
          <w:sz w:val="24"/>
          <w:szCs w:val="24"/>
        </w:rPr>
        <w:t>kotásának szükségessége, a jogalkotás elmaradásának várható következményei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A szociális igazgatásról és ellátásokról szóló 1993. évi III. törvény (tov</w:t>
      </w:r>
      <w:r w:rsidR="002854C8">
        <w:rPr>
          <w:rFonts w:ascii="Times New Roman" w:hAnsi="Times New Roman" w:cs="Times New Roman"/>
          <w:sz w:val="24"/>
          <w:szCs w:val="24"/>
        </w:rPr>
        <w:t>ábbiakban Szt.) 115. § (6) beke</w:t>
      </w:r>
      <w:r w:rsidRPr="002854C8">
        <w:rPr>
          <w:rFonts w:ascii="Times New Roman" w:hAnsi="Times New Roman" w:cs="Times New Roman"/>
          <w:sz w:val="24"/>
          <w:szCs w:val="24"/>
        </w:rPr>
        <w:t>z</w:t>
      </w:r>
      <w:r w:rsidR="002854C8">
        <w:rPr>
          <w:rFonts w:ascii="Times New Roman" w:hAnsi="Times New Roman" w:cs="Times New Roman"/>
          <w:sz w:val="24"/>
          <w:szCs w:val="24"/>
        </w:rPr>
        <w:t>d</w:t>
      </w:r>
      <w:r w:rsidRPr="002854C8">
        <w:rPr>
          <w:rFonts w:ascii="Times New Roman" w:hAnsi="Times New Roman" w:cs="Times New Roman"/>
          <w:sz w:val="24"/>
          <w:szCs w:val="24"/>
        </w:rPr>
        <w:t>ésében, a gyermekek védelméről és a gyámügyi igazgatásról szóló 1997. évi XXXI. törvény 147. § (1) bekezdésben foglaltak alapján a fenntartó a térítési díjat évente két alkalommal vizsgálhatja felül. Az Szt. 115. § (9) b</w:t>
      </w:r>
      <w:r w:rsidR="002854C8">
        <w:rPr>
          <w:rFonts w:ascii="Times New Roman" w:hAnsi="Times New Roman" w:cs="Times New Roman"/>
          <w:sz w:val="24"/>
          <w:szCs w:val="24"/>
        </w:rPr>
        <w:t>ekezdése alapján az intézményi térítési díj alapjául szolgál</w:t>
      </w:r>
      <w:r w:rsidRPr="002854C8">
        <w:rPr>
          <w:rFonts w:ascii="Times New Roman" w:hAnsi="Times New Roman" w:cs="Times New Roman"/>
          <w:sz w:val="24"/>
          <w:szCs w:val="24"/>
        </w:rPr>
        <w:t>ó önköltséget az előző év adataitól, a tárgyév április 1-jéig kell megállapítani. Az önk</w:t>
      </w:r>
      <w:r w:rsidR="002854C8">
        <w:rPr>
          <w:rFonts w:ascii="Times New Roman" w:hAnsi="Times New Roman" w:cs="Times New Roman"/>
          <w:sz w:val="24"/>
          <w:szCs w:val="24"/>
        </w:rPr>
        <w:t>o</w:t>
      </w:r>
      <w:r w:rsidRPr="002854C8">
        <w:rPr>
          <w:rFonts w:ascii="Times New Roman" w:hAnsi="Times New Roman" w:cs="Times New Roman"/>
          <w:sz w:val="24"/>
          <w:szCs w:val="24"/>
        </w:rPr>
        <w:t>rmányzat mulasztásos törvénysértést követne el, ha a rendelet nem alkotja meg, másrészt az inté</w:t>
      </w:r>
      <w:r w:rsidR="002854C8">
        <w:rPr>
          <w:rFonts w:ascii="Times New Roman" w:hAnsi="Times New Roman" w:cs="Times New Roman"/>
          <w:sz w:val="24"/>
          <w:szCs w:val="24"/>
        </w:rPr>
        <w:t>z</w:t>
      </w:r>
      <w:r w:rsidRPr="002854C8">
        <w:rPr>
          <w:rFonts w:ascii="Times New Roman" w:hAnsi="Times New Roman" w:cs="Times New Roman"/>
          <w:sz w:val="24"/>
          <w:szCs w:val="24"/>
        </w:rPr>
        <w:t>ményi térítési díjak megemelkedésének elhalasztása bevételkiesést jelent.</w:t>
      </w:r>
    </w:p>
    <w:p w:rsidR="001F5F2F" w:rsidRPr="001952A6" w:rsidRDefault="001F5F2F" w:rsidP="002854C8">
      <w:pPr>
        <w:pStyle w:val="Listaszerbekezds"/>
        <w:numPr>
          <w:ilvl w:val="0"/>
          <w:numId w:val="3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952A6">
        <w:rPr>
          <w:rFonts w:ascii="Times New Roman" w:hAnsi="Times New Roman" w:cs="Times New Roman"/>
          <w:b/>
          <w:sz w:val="24"/>
          <w:szCs w:val="24"/>
        </w:rPr>
        <w:t>A jogszabály alkalmazásához szükséges személyi, szervezeti, tárgyi és pénzügyi feltételek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 xml:space="preserve">Az önkormányzat a rendelet megalkotását megelőzően is ugyanilyen formában, helyi rendelet alapján biztosította a szociális étkeztetést és </w:t>
      </w:r>
      <w:r w:rsidR="00992C99">
        <w:rPr>
          <w:rFonts w:ascii="Times New Roman" w:hAnsi="Times New Roman" w:cs="Times New Roman"/>
          <w:sz w:val="24"/>
          <w:szCs w:val="24"/>
        </w:rPr>
        <w:t>a házi segítségnyújtást. A szükséges feltételek jelenleg is adottak.</w:t>
      </w: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F5F2F" w:rsidRPr="002854C8" w:rsidRDefault="001F5F2F" w:rsidP="002854C8">
      <w:pPr>
        <w:jc w:val="both"/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>Nagygyimót, 201</w:t>
      </w:r>
      <w:r w:rsidR="00992C99">
        <w:rPr>
          <w:rFonts w:ascii="Times New Roman" w:hAnsi="Times New Roman" w:cs="Times New Roman"/>
          <w:sz w:val="24"/>
          <w:szCs w:val="24"/>
        </w:rPr>
        <w:t xml:space="preserve">5. december 1. </w:t>
      </w:r>
    </w:p>
    <w:p w:rsidR="001952A6" w:rsidRDefault="002854C8" w:rsidP="001952A6">
      <w:pPr>
        <w:rPr>
          <w:rFonts w:ascii="Times New Roman" w:hAnsi="Times New Roman" w:cs="Times New Roman"/>
          <w:sz w:val="24"/>
          <w:szCs w:val="24"/>
        </w:rPr>
      </w:pP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</w:r>
      <w:r w:rsidRPr="002854C8">
        <w:rPr>
          <w:rFonts w:ascii="Times New Roman" w:hAnsi="Times New Roman" w:cs="Times New Roman"/>
          <w:sz w:val="24"/>
          <w:szCs w:val="24"/>
        </w:rPr>
        <w:tab/>
        <w:t xml:space="preserve">Takács </w:t>
      </w:r>
      <w:proofErr w:type="gramStart"/>
      <w:r w:rsidRPr="002854C8">
        <w:rPr>
          <w:rFonts w:ascii="Times New Roman" w:hAnsi="Times New Roman" w:cs="Times New Roman"/>
          <w:sz w:val="24"/>
          <w:szCs w:val="24"/>
        </w:rPr>
        <w:t>Imr</w:t>
      </w:r>
      <w:r w:rsidR="001952A6">
        <w:rPr>
          <w:rFonts w:ascii="Times New Roman" w:hAnsi="Times New Roman" w:cs="Times New Roman"/>
          <w:sz w:val="24"/>
          <w:szCs w:val="24"/>
        </w:rPr>
        <w:t>e</w:t>
      </w:r>
      <w:r w:rsidR="001952A6">
        <w:rPr>
          <w:rFonts w:ascii="Times New Roman" w:hAnsi="Times New Roman" w:cs="Times New Roman"/>
          <w:sz w:val="24"/>
          <w:szCs w:val="24"/>
        </w:rPr>
        <w:br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</w:r>
      <w:r w:rsidR="001952A6">
        <w:rPr>
          <w:rFonts w:ascii="Times New Roman" w:hAnsi="Times New Roman" w:cs="Times New Roman"/>
          <w:sz w:val="24"/>
          <w:szCs w:val="24"/>
        </w:rPr>
        <w:tab/>
        <w:t xml:space="preserve">   jegyző</w:t>
      </w:r>
      <w:proofErr w:type="gramEnd"/>
    </w:p>
    <w:p w:rsidR="002854C8" w:rsidRPr="002854C8" w:rsidRDefault="001952A6" w:rsidP="00992C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2854C8" w:rsidRPr="002854C8" w:rsidSect="002854C8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80884"/>
    <w:multiLevelType w:val="hybridMultilevel"/>
    <w:tmpl w:val="92A8A22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364CEB"/>
    <w:multiLevelType w:val="hybridMultilevel"/>
    <w:tmpl w:val="0860987E"/>
    <w:lvl w:ilvl="0" w:tplc="C99019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AAD490E"/>
    <w:multiLevelType w:val="hybridMultilevel"/>
    <w:tmpl w:val="E90E59E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DB59F7"/>
    <w:rsid w:val="0018149D"/>
    <w:rsid w:val="001952A6"/>
    <w:rsid w:val="001F3D05"/>
    <w:rsid w:val="001F5F2F"/>
    <w:rsid w:val="002854C8"/>
    <w:rsid w:val="004463A3"/>
    <w:rsid w:val="004F1861"/>
    <w:rsid w:val="00556AC8"/>
    <w:rsid w:val="0075244E"/>
    <w:rsid w:val="00992C99"/>
    <w:rsid w:val="009F3F87"/>
    <w:rsid w:val="00C2179A"/>
    <w:rsid w:val="00CA4882"/>
    <w:rsid w:val="00DB5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186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B59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1240</Words>
  <Characters>8560</Characters>
  <Application>Microsoft Office Word</Application>
  <DocSecurity>0</DocSecurity>
  <Lines>71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</dc:creator>
  <cp:keywords/>
  <dc:description/>
  <cp:lastModifiedBy>Kata</cp:lastModifiedBy>
  <cp:revision>2</cp:revision>
  <cp:lastPrinted>2015-12-17T09:34:00Z</cp:lastPrinted>
  <dcterms:created xsi:type="dcterms:W3CDTF">2015-12-17T10:20:00Z</dcterms:created>
  <dcterms:modified xsi:type="dcterms:W3CDTF">2015-12-17T10:20:00Z</dcterms:modified>
</cp:coreProperties>
</file>